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655F" w:rsidRPr="00114144" w:rsidRDefault="0013655F" w:rsidP="0013655F">
      <w:pPr>
        <w:jc w:val="center"/>
        <w:rPr>
          <w:b/>
          <w:sz w:val="36"/>
          <w:szCs w:val="36"/>
        </w:rPr>
      </w:pPr>
      <w:r w:rsidRPr="00114144">
        <w:rPr>
          <w:b/>
          <w:sz w:val="36"/>
          <w:szCs w:val="36"/>
        </w:rPr>
        <w:t xml:space="preserve">Understanding how text is </w:t>
      </w:r>
      <w:r w:rsidR="00114144" w:rsidRPr="00114144">
        <w:rPr>
          <w:b/>
          <w:sz w:val="36"/>
          <w:szCs w:val="36"/>
        </w:rPr>
        <w:t>represented digitally</w:t>
      </w:r>
    </w:p>
    <w:p w:rsidR="0013655F" w:rsidRPr="0013655F" w:rsidRDefault="0013655F">
      <w:pPr>
        <w:rPr>
          <w:sz w:val="24"/>
        </w:rPr>
      </w:pPr>
    </w:p>
    <w:p w:rsidR="0013655F" w:rsidRPr="0013655F" w:rsidRDefault="0013655F" w:rsidP="0013655F">
      <w:pPr>
        <w:pStyle w:val="ListParagraph"/>
        <w:numPr>
          <w:ilvl w:val="0"/>
          <w:numId w:val="1"/>
        </w:numPr>
        <w:rPr>
          <w:sz w:val="24"/>
        </w:rPr>
      </w:pPr>
      <w:r w:rsidRPr="0013655F">
        <w:rPr>
          <w:sz w:val="24"/>
        </w:rPr>
        <w:t xml:space="preserve">Use the ASCII table to write your </w:t>
      </w:r>
      <w:r w:rsidR="00114144">
        <w:rPr>
          <w:sz w:val="24"/>
        </w:rPr>
        <w:t xml:space="preserve">first and last </w:t>
      </w:r>
      <w:r w:rsidRPr="0013655F">
        <w:rPr>
          <w:sz w:val="24"/>
        </w:rPr>
        <w:t>name in binary:</w:t>
      </w:r>
    </w:p>
    <w:p w:rsidR="0013655F" w:rsidRPr="0013655F" w:rsidRDefault="0013655F" w:rsidP="0013655F">
      <w:pPr>
        <w:rPr>
          <w:sz w:val="24"/>
        </w:rPr>
      </w:pPr>
    </w:p>
    <w:p w:rsidR="0013655F" w:rsidRPr="0013655F" w:rsidRDefault="0013655F" w:rsidP="0013655F">
      <w:pPr>
        <w:rPr>
          <w:sz w:val="24"/>
        </w:rPr>
      </w:pPr>
    </w:p>
    <w:p w:rsidR="0013655F" w:rsidRDefault="00114144" w:rsidP="0013655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Use the </w:t>
      </w:r>
      <w:r w:rsidR="0013655F" w:rsidRPr="0013655F">
        <w:rPr>
          <w:sz w:val="24"/>
        </w:rPr>
        <w:t xml:space="preserve">internet to </w:t>
      </w:r>
      <w:r>
        <w:rPr>
          <w:sz w:val="24"/>
        </w:rPr>
        <w:t xml:space="preserve">research </w:t>
      </w:r>
      <w:r w:rsidR="00DF59F7">
        <w:rPr>
          <w:sz w:val="24"/>
        </w:rPr>
        <w:t xml:space="preserve">the </w:t>
      </w:r>
      <w:r w:rsidR="00911A97">
        <w:rPr>
          <w:sz w:val="24"/>
        </w:rPr>
        <w:t>ASCII and Unicode</w:t>
      </w:r>
      <w:r w:rsidR="00DF59F7">
        <w:rPr>
          <w:sz w:val="24"/>
        </w:rPr>
        <w:t xml:space="preserve"> standards. C</w:t>
      </w:r>
      <w:r w:rsidR="00911A97">
        <w:rPr>
          <w:sz w:val="24"/>
        </w:rPr>
        <w:t xml:space="preserve">omplete the following table </w:t>
      </w:r>
      <w:r w:rsidR="00911A97" w:rsidRPr="00911A97">
        <w:rPr>
          <w:sz w:val="24"/>
          <w:u w:val="single"/>
        </w:rPr>
        <w:t>in your own words</w:t>
      </w:r>
      <w:r w:rsidR="0013655F" w:rsidRPr="0013655F">
        <w:rPr>
          <w:sz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890"/>
        <w:gridCol w:w="4891"/>
      </w:tblGrid>
      <w:tr w:rsidR="005B4788" w:rsidTr="00B86484">
        <w:tc>
          <w:tcPr>
            <w:tcW w:w="4106" w:type="dxa"/>
            <w:shd w:val="clear" w:color="auto" w:fill="0070C0"/>
            <w:tcMar>
              <w:top w:w="57" w:type="dxa"/>
              <w:bottom w:w="57" w:type="dxa"/>
            </w:tcMar>
          </w:tcPr>
          <w:p w:rsidR="005B4788" w:rsidRPr="00B86484" w:rsidRDefault="005B4788" w:rsidP="00B86484">
            <w:pPr>
              <w:jc w:val="center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4890" w:type="dxa"/>
            <w:shd w:val="clear" w:color="auto" w:fill="0070C0"/>
            <w:tcMar>
              <w:top w:w="57" w:type="dxa"/>
              <w:bottom w:w="57" w:type="dxa"/>
            </w:tcMar>
          </w:tcPr>
          <w:p w:rsidR="005B4788" w:rsidRPr="00B86484" w:rsidRDefault="005B4788" w:rsidP="00B86484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B86484">
              <w:rPr>
                <w:b/>
                <w:color w:val="FFFFFF" w:themeColor="background1"/>
                <w:sz w:val="24"/>
              </w:rPr>
              <w:t>ASCII</w:t>
            </w:r>
          </w:p>
        </w:tc>
        <w:tc>
          <w:tcPr>
            <w:tcW w:w="4891" w:type="dxa"/>
            <w:shd w:val="clear" w:color="auto" w:fill="0070C0"/>
            <w:tcMar>
              <w:top w:w="57" w:type="dxa"/>
              <w:bottom w:w="57" w:type="dxa"/>
            </w:tcMar>
          </w:tcPr>
          <w:p w:rsidR="005B4788" w:rsidRPr="00B86484" w:rsidRDefault="005B4788" w:rsidP="00B86484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B86484">
              <w:rPr>
                <w:b/>
                <w:color w:val="FFFFFF" w:themeColor="background1"/>
                <w:sz w:val="24"/>
              </w:rPr>
              <w:t>Unicode</w:t>
            </w:r>
          </w:p>
        </w:tc>
      </w:tr>
      <w:tr w:rsidR="005B4788" w:rsidTr="00B86484">
        <w:tc>
          <w:tcPr>
            <w:tcW w:w="4106" w:type="dxa"/>
            <w:shd w:val="clear" w:color="auto" w:fill="D9E2F3" w:themeFill="accent5" w:themeFillTint="33"/>
          </w:tcPr>
          <w:p w:rsidR="005B4788" w:rsidRDefault="00B86484" w:rsidP="005B4788">
            <w:pPr>
              <w:rPr>
                <w:sz w:val="24"/>
              </w:rPr>
            </w:pPr>
            <w:r>
              <w:rPr>
                <w:sz w:val="24"/>
              </w:rPr>
              <w:t>Write</w:t>
            </w:r>
            <w:r w:rsidR="005B4788">
              <w:rPr>
                <w:sz w:val="24"/>
              </w:rPr>
              <w:t xml:space="preserve"> a definition</w:t>
            </w:r>
            <w:r w:rsidR="00DF59F7">
              <w:rPr>
                <w:sz w:val="24"/>
              </w:rPr>
              <w:t xml:space="preserve"> for each standard</w:t>
            </w:r>
          </w:p>
          <w:p w:rsidR="00B86484" w:rsidRDefault="00B86484" w:rsidP="005B4788">
            <w:pPr>
              <w:rPr>
                <w:sz w:val="24"/>
              </w:rPr>
            </w:pPr>
          </w:p>
        </w:tc>
        <w:tc>
          <w:tcPr>
            <w:tcW w:w="4890" w:type="dxa"/>
          </w:tcPr>
          <w:p w:rsidR="005B4788" w:rsidRDefault="005B4788" w:rsidP="005B4788">
            <w:pPr>
              <w:rPr>
                <w:sz w:val="24"/>
              </w:rPr>
            </w:pPr>
          </w:p>
          <w:p w:rsidR="00480AE2" w:rsidRDefault="00480AE2" w:rsidP="005B4788">
            <w:pPr>
              <w:rPr>
                <w:sz w:val="24"/>
              </w:rPr>
            </w:pPr>
          </w:p>
          <w:p w:rsidR="00480AE2" w:rsidRDefault="00480AE2" w:rsidP="005B4788">
            <w:pPr>
              <w:rPr>
                <w:sz w:val="24"/>
              </w:rPr>
            </w:pPr>
          </w:p>
        </w:tc>
        <w:tc>
          <w:tcPr>
            <w:tcW w:w="4891" w:type="dxa"/>
          </w:tcPr>
          <w:p w:rsidR="005B4788" w:rsidRDefault="005B4788" w:rsidP="005B4788">
            <w:pPr>
              <w:rPr>
                <w:sz w:val="24"/>
              </w:rPr>
            </w:pPr>
          </w:p>
        </w:tc>
      </w:tr>
      <w:tr w:rsidR="005B4788" w:rsidTr="00B86484">
        <w:tc>
          <w:tcPr>
            <w:tcW w:w="4106" w:type="dxa"/>
            <w:shd w:val="clear" w:color="auto" w:fill="D9E2F3" w:themeFill="accent5" w:themeFillTint="33"/>
          </w:tcPr>
          <w:p w:rsidR="005B4788" w:rsidRDefault="005B4788" w:rsidP="005B4788">
            <w:pPr>
              <w:rPr>
                <w:sz w:val="24"/>
              </w:rPr>
            </w:pPr>
            <w:r>
              <w:rPr>
                <w:sz w:val="24"/>
              </w:rPr>
              <w:t>What languages\character sets are supported</w:t>
            </w:r>
            <w:r w:rsidR="00DF59F7">
              <w:rPr>
                <w:sz w:val="24"/>
              </w:rPr>
              <w:t xml:space="preserve"> by each standard</w:t>
            </w:r>
            <w:r>
              <w:rPr>
                <w:sz w:val="24"/>
              </w:rPr>
              <w:t>?</w:t>
            </w:r>
          </w:p>
        </w:tc>
        <w:tc>
          <w:tcPr>
            <w:tcW w:w="4890" w:type="dxa"/>
          </w:tcPr>
          <w:p w:rsidR="005B4788" w:rsidRDefault="005B4788" w:rsidP="005B4788">
            <w:pPr>
              <w:rPr>
                <w:sz w:val="24"/>
              </w:rPr>
            </w:pPr>
          </w:p>
          <w:p w:rsidR="00480AE2" w:rsidRDefault="00480AE2" w:rsidP="005B4788">
            <w:pPr>
              <w:rPr>
                <w:sz w:val="24"/>
              </w:rPr>
            </w:pPr>
          </w:p>
          <w:p w:rsidR="00480AE2" w:rsidRDefault="00480AE2" w:rsidP="005B4788">
            <w:pPr>
              <w:rPr>
                <w:sz w:val="24"/>
              </w:rPr>
            </w:pPr>
          </w:p>
        </w:tc>
        <w:tc>
          <w:tcPr>
            <w:tcW w:w="4891" w:type="dxa"/>
          </w:tcPr>
          <w:p w:rsidR="005B4788" w:rsidRDefault="005B4788" w:rsidP="005B4788">
            <w:pPr>
              <w:rPr>
                <w:sz w:val="24"/>
              </w:rPr>
            </w:pPr>
          </w:p>
        </w:tc>
      </w:tr>
      <w:tr w:rsidR="005B4788" w:rsidTr="00B86484">
        <w:tc>
          <w:tcPr>
            <w:tcW w:w="4106" w:type="dxa"/>
            <w:shd w:val="clear" w:color="auto" w:fill="D9E2F3" w:themeFill="accent5" w:themeFillTint="33"/>
          </w:tcPr>
          <w:p w:rsidR="005B4788" w:rsidRDefault="005B4788" w:rsidP="005B4788">
            <w:pPr>
              <w:rPr>
                <w:sz w:val="24"/>
              </w:rPr>
            </w:pPr>
            <w:r>
              <w:rPr>
                <w:sz w:val="24"/>
              </w:rPr>
              <w:t>How many characters are supported?</w:t>
            </w:r>
          </w:p>
        </w:tc>
        <w:tc>
          <w:tcPr>
            <w:tcW w:w="4890" w:type="dxa"/>
          </w:tcPr>
          <w:p w:rsidR="005B4788" w:rsidRDefault="005B4788" w:rsidP="005B4788">
            <w:pPr>
              <w:rPr>
                <w:sz w:val="24"/>
              </w:rPr>
            </w:pPr>
          </w:p>
          <w:p w:rsidR="00480AE2" w:rsidRDefault="00480AE2" w:rsidP="005B4788">
            <w:pPr>
              <w:rPr>
                <w:sz w:val="24"/>
              </w:rPr>
            </w:pPr>
          </w:p>
          <w:p w:rsidR="00480AE2" w:rsidRDefault="00480AE2" w:rsidP="005B4788">
            <w:pPr>
              <w:rPr>
                <w:sz w:val="24"/>
              </w:rPr>
            </w:pPr>
          </w:p>
        </w:tc>
        <w:tc>
          <w:tcPr>
            <w:tcW w:w="4891" w:type="dxa"/>
          </w:tcPr>
          <w:p w:rsidR="005B4788" w:rsidRDefault="005B4788" w:rsidP="005B4788">
            <w:pPr>
              <w:rPr>
                <w:sz w:val="24"/>
              </w:rPr>
            </w:pPr>
          </w:p>
        </w:tc>
      </w:tr>
      <w:tr w:rsidR="005B4788" w:rsidTr="00B86484">
        <w:tc>
          <w:tcPr>
            <w:tcW w:w="4106" w:type="dxa"/>
            <w:shd w:val="clear" w:color="auto" w:fill="D9E2F3" w:themeFill="accent5" w:themeFillTint="33"/>
          </w:tcPr>
          <w:p w:rsidR="005B4788" w:rsidRDefault="00DF59F7" w:rsidP="005B4788">
            <w:pPr>
              <w:rPr>
                <w:sz w:val="24"/>
              </w:rPr>
            </w:pPr>
            <w:r>
              <w:rPr>
                <w:sz w:val="24"/>
              </w:rPr>
              <w:t xml:space="preserve">How many bits are used for each single </w:t>
            </w:r>
            <w:bookmarkStart w:id="0" w:name="_GoBack"/>
            <w:bookmarkEnd w:id="0"/>
            <w:r>
              <w:rPr>
                <w:sz w:val="24"/>
              </w:rPr>
              <w:t>character?</w:t>
            </w:r>
          </w:p>
        </w:tc>
        <w:tc>
          <w:tcPr>
            <w:tcW w:w="4890" w:type="dxa"/>
          </w:tcPr>
          <w:p w:rsidR="005B4788" w:rsidRDefault="005B4788" w:rsidP="005B4788">
            <w:pPr>
              <w:rPr>
                <w:sz w:val="24"/>
              </w:rPr>
            </w:pPr>
          </w:p>
          <w:p w:rsidR="00480AE2" w:rsidRDefault="00480AE2" w:rsidP="005B4788">
            <w:pPr>
              <w:rPr>
                <w:sz w:val="24"/>
              </w:rPr>
            </w:pPr>
          </w:p>
          <w:p w:rsidR="00480AE2" w:rsidRDefault="00480AE2" w:rsidP="005B4788">
            <w:pPr>
              <w:rPr>
                <w:sz w:val="24"/>
              </w:rPr>
            </w:pPr>
          </w:p>
        </w:tc>
        <w:tc>
          <w:tcPr>
            <w:tcW w:w="4891" w:type="dxa"/>
          </w:tcPr>
          <w:p w:rsidR="005B4788" w:rsidRDefault="005B4788" w:rsidP="005B4788">
            <w:pPr>
              <w:rPr>
                <w:sz w:val="24"/>
              </w:rPr>
            </w:pPr>
          </w:p>
        </w:tc>
      </w:tr>
      <w:tr w:rsidR="00B86484" w:rsidTr="005016AD">
        <w:tc>
          <w:tcPr>
            <w:tcW w:w="4106" w:type="dxa"/>
            <w:shd w:val="clear" w:color="auto" w:fill="D9E2F3" w:themeFill="accent5" w:themeFillTint="33"/>
          </w:tcPr>
          <w:p w:rsidR="00B86484" w:rsidRDefault="00B86484" w:rsidP="005B4788">
            <w:pPr>
              <w:rPr>
                <w:sz w:val="24"/>
              </w:rPr>
            </w:pPr>
            <w:r>
              <w:rPr>
                <w:sz w:val="24"/>
              </w:rPr>
              <w:t xml:space="preserve">Considering your research above, </w:t>
            </w:r>
            <w:r w:rsidRPr="00B86484">
              <w:rPr>
                <w:b/>
                <w:sz w:val="24"/>
              </w:rPr>
              <w:t>explain</w:t>
            </w:r>
            <w:r>
              <w:rPr>
                <w:sz w:val="24"/>
              </w:rPr>
              <w:t xml:space="preserve"> the differences between ASCII and Unicode</w:t>
            </w:r>
          </w:p>
        </w:tc>
        <w:tc>
          <w:tcPr>
            <w:tcW w:w="9781" w:type="dxa"/>
            <w:gridSpan w:val="2"/>
          </w:tcPr>
          <w:p w:rsidR="00B86484" w:rsidRDefault="00B86484" w:rsidP="005B4788">
            <w:pPr>
              <w:rPr>
                <w:sz w:val="24"/>
              </w:rPr>
            </w:pPr>
          </w:p>
          <w:p w:rsidR="00480AE2" w:rsidRDefault="00480AE2" w:rsidP="005B4788">
            <w:pPr>
              <w:rPr>
                <w:sz w:val="24"/>
              </w:rPr>
            </w:pPr>
          </w:p>
          <w:p w:rsidR="00480AE2" w:rsidRDefault="00480AE2" w:rsidP="005B4788">
            <w:pPr>
              <w:rPr>
                <w:sz w:val="24"/>
              </w:rPr>
            </w:pPr>
          </w:p>
        </w:tc>
      </w:tr>
    </w:tbl>
    <w:p w:rsidR="005B4788" w:rsidRDefault="005B4788" w:rsidP="005B4788">
      <w:pPr>
        <w:rPr>
          <w:sz w:val="24"/>
        </w:rPr>
      </w:pPr>
    </w:p>
    <w:p w:rsidR="005B4788" w:rsidRPr="005B4788" w:rsidRDefault="005B4788" w:rsidP="005B4788">
      <w:pPr>
        <w:rPr>
          <w:sz w:val="24"/>
        </w:rPr>
      </w:pPr>
    </w:p>
    <w:p w:rsidR="000E7FAE" w:rsidRDefault="000E7FAE" w:rsidP="00480AE2">
      <w:pPr>
        <w:rPr>
          <w:b/>
        </w:rPr>
      </w:pPr>
      <w:r>
        <w:rPr>
          <w:noProof/>
          <w:color w:val="0000FF"/>
        </w:rPr>
        <w:lastRenderedPageBreak/>
        <w:drawing>
          <wp:anchor distT="0" distB="0" distL="114300" distR="114300" simplePos="0" relativeHeight="251659264" behindDoc="0" locked="0" layoutInCell="1" allowOverlap="1" wp14:anchorId="22D7393A" wp14:editId="35BB3C63">
            <wp:simplePos x="0" y="0"/>
            <wp:positionH relativeFrom="column">
              <wp:posOffset>7749508</wp:posOffset>
            </wp:positionH>
            <wp:positionV relativeFrom="paragraph">
              <wp:posOffset>173</wp:posOffset>
            </wp:positionV>
            <wp:extent cx="1162050" cy="1212215"/>
            <wp:effectExtent l="0" t="0" r="0" b="6985"/>
            <wp:wrapSquare wrapText="bothSides"/>
            <wp:docPr id="1" name="Picture 1" descr="Image result for secret sp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ecret sp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1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0AE2">
        <w:rPr>
          <w:b/>
        </w:rPr>
        <w:t xml:space="preserve">3. </w:t>
      </w:r>
      <w:r w:rsidR="007E69DD" w:rsidRPr="007E69DD">
        <w:rPr>
          <w:b/>
        </w:rPr>
        <w:t>Secret Messages</w:t>
      </w:r>
      <w:r w:rsidR="007E69DD">
        <w:rPr>
          <w:b/>
        </w:rPr>
        <w:t xml:space="preserve"> </w:t>
      </w:r>
    </w:p>
    <w:p w:rsidR="007E69DD" w:rsidRDefault="007E69DD" w:rsidP="007E69DD">
      <w:r>
        <w:t xml:space="preserve">Pair with another student.  Use the ASCII conversion to encode a message in binary.  </w:t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CellMar>
          <w:top w:w="57" w:type="dxa"/>
        </w:tblCellMar>
        <w:tblLook w:val="04A0" w:firstRow="1" w:lastRow="0" w:firstColumn="1" w:lastColumn="0" w:noHBand="0" w:noVBand="1"/>
      </w:tblPr>
      <w:tblGrid>
        <w:gridCol w:w="2122"/>
        <w:gridCol w:w="9639"/>
      </w:tblGrid>
      <w:tr w:rsidR="007E69DD" w:rsidTr="00480AE2">
        <w:tc>
          <w:tcPr>
            <w:tcW w:w="2122" w:type="dxa"/>
            <w:shd w:val="clear" w:color="auto" w:fill="D9E2F3" w:themeFill="accent5" w:themeFillTint="33"/>
          </w:tcPr>
          <w:p w:rsidR="007E69DD" w:rsidRDefault="007E69DD" w:rsidP="007E69DD">
            <w:r>
              <w:t>Student Names:</w:t>
            </w:r>
          </w:p>
        </w:tc>
        <w:tc>
          <w:tcPr>
            <w:tcW w:w="9639" w:type="dxa"/>
          </w:tcPr>
          <w:p w:rsidR="007E69DD" w:rsidRDefault="007E69DD" w:rsidP="007E69DD"/>
          <w:p w:rsidR="000E7FAE" w:rsidRDefault="000E7FAE" w:rsidP="007E69DD"/>
        </w:tc>
      </w:tr>
      <w:tr w:rsidR="007E69DD" w:rsidTr="00480AE2">
        <w:tc>
          <w:tcPr>
            <w:tcW w:w="2122" w:type="dxa"/>
            <w:shd w:val="clear" w:color="auto" w:fill="D9E2F3" w:themeFill="accent5" w:themeFillTint="33"/>
          </w:tcPr>
          <w:p w:rsidR="007E69DD" w:rsidRDefault="007E69DD" w:rsidP="007E69DD">
            <w:r>
              <w:t>Message text:</w:t>
            </w:r>
          </w:p>
        </w:tc>
        <w:tc>
          <w:tcPr>
            <w:tcW w:w="9639" w:type="dxa"/>
          </w:tcPr>
          <w:p w:rsidR="007E69DD" w:rsidRDefault="007E69DD" w:rsidP="007E69DD"/>
          <w:p w:rsidR="000E7FAE" w:rsidRDefault="000E7FAE" w:rsidP="007E69DD"/>
        </w:tc>
      </w:tr>
      <w:tr w:rsidR="007E69DD" w:rsidTr="00480AE2">
        <w:tc>
          <w:tcPr>
            <w:tcW w:w="2122" w:type="dxa"/>
            <w:shd w:val="clear" w:color="auto" w:fill="D9E2F3" w:themeFill="accent5" w:themeFillTint="33"/>
          </w:tcPr>
          <w:p w:rsidR="007E69DD" w:rsidRDefault="007E69DD" w:rsidP="007E69DD">
            <w:r>
              <w:t>Message in binary:</w:t>
            </w:r>
          </w:p>
        </w:tc>
        <w:tc>
          <w:tcPr>
            <w:tcW w:w="9639" w:type="dxa"/>
          </w:tcPr>
          <w:p w:rsidR="007E69DD" w:rsidRDefault="007E69DD" w:rsidP="007E69DD"/>
          <w:p w:rsidR="000E7FAE" w:rsidRDefault="000E7FAE" w:rsidP="007E69DD"/>
          <w:p w:rsidR="000E7FAE" w:rsidRDefault="000E7FAE" w:rsidP="007E69DD"/>
        </w:tc>
      </w:tr>
    </w:tbl>
    <w:p w:rsidR="007E69DD" w:rsidRDefault="007E69DD" w:rsidP="007E69DD"/>
    <w:sectPr w:rsidR="007E69DD" w:rsidSect="00B86484">
      <w:pgSz w:w="16838" w:h="11906" w:orient="landscape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70169"/>
    <w:multiLevelType w:val="hybridMultilevel"/>
    <w:tmpl w:val="A268E126"/>
    <w:lvl w:ilvl="0" w:tplc="D2743A4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13629C"/>
    <w:multiLevelType w:val="hybridMultilevel"/>
    <w:tmpl w:val="E6B0AA66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EB362C3"/>
    <w:multiLevelType w:val="hybridMultilevel"/>
    <w:tmpl w:val="3AA4274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55F"/>
    <w:rsid w:val="000E7FAE"/>
    <w:rsid w:val="00114144"/>
    <w:rsid w:val="0013655F"/>
    <w:rsid w:val="003140E4"/>
    <w:rsid w:val="003C1847"/>
    <w:rsid w:val="00480AE2"/>
    <w:rsid w:val="005B4788"/>
    <w:rsid w:val="006F78A1"/>
    <w:rsid w:val="007E69DD"/>
    <w:rsid w:val="008823E5"/>
    <w:rsid w:val="00911A97"/>
    <w:rsid w:val="00B86484"/>
    <w:rsid w:val="00DF59F7"/>
    <w:rsid w:val="00F24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834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55F"/>
    <w:pPr>
      <w:ind w:left="720"/>
      <w:contextualSpacing/>
    </w:pPr>
  </w:style>
  <w:style w:type="table" w:styleId="TableGrid">
    <w:name w:val="Table Grid"/>
    <w:basedOn w:val="TableNormal"/>
    <w:uiPriority w:val="39"/>
    <w:rsid w:val="007E6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google.com.au/url?sa=i&amp;rct=j&amp;q=&amp;esrc=s&amp;source=images&amp;cd=&amp;cad=rja&amp;uact=8&amp;ved=2ahUKEwiJ2Kic0NvgAhWIf30KHbq0AZQQjRx6BAgBEAU&amp;url=https%3A%2F%2Fwww.shutterstock.com%2Fimage-vector%2Fsecret-agent-spy-icon-logo-on-1198726669&amp;psig=AOvVaw1NOy8jEdDVMUg2bCjvtVAe&amp;ust=15513470050663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Understanding how text is stored in computers.dotx</Template>
  <TotalTime>85</TotalTime>
  <Pages>2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Representing text in digital systems</vt:lpstr>
    </vt:vector>
  </TitlesOfParts>
  <Company>Queensland Government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Representing text in digital systems</dc:title>
  <dc:subject/>
  <dc:creator>SMITH, Emma</dc:creator>
  <cp:keywords/>
  <dc:description/>
  <cp:lastModifiedBy>SMITH, Emma (esmit563)</cp:lastModifiedBy>
  <cp:revision>8</cp:revision>
  <dcterms:created xsi:type="dcterms:W3CDTF">2019-02-27T22:46:00Z</dcterms:created>
  <dcterms:modified xsi:type="dcterms:W3CDTF">2022-01-24T05:14:00Z</dcterms:modified>
</cp:coreProperties>
</file>